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10" w:rsidRDefault="00F46510"/>
    <w:p w:rsidR="00F46510" w:rsidRDefault="006B6E4C">
      <w:pPr>
        <w:shd w:val="clear" w:color="auto" w:fill="FFFFFF"/>
        <w:spacing w:before="480" w:after="0" w:line="240" w:lineRule="auto"/>
        <w:ind w:left="700"/>
        <w:jc w:val="center"/>
        <w:rPr>
          <w:rFonts w:ascii="Times New Roman" w:eastAsia="Times New Roman" w:hAnsi="Times New Roman" w:cs="Times New Roman"/>
          <w:b/>
          <w:sz w:val="48"/>
          <w:szCs w:val="48"/>
        </w:rPr>
      </w:pPr>
      <w:r>
        <w:rPr>
          <w:rFonts w:ascii="Times New Roman" w:eastAsia="Times New Roman" w:hAnsi="Times New Roman" w:cs="Times New Roman"/>
          <w:b/>
          <w:color w:val="000000"/>
        </w:rPr>
        <w:t>24.</w:t>
      </w:r>
      <w:bookmarkStart w:id="0" w:name="_GoBack"/>
      <w:r>
        <w:rPr>
          <w:rFonts w:ascii="Times New Roman" w:eastAsia="Times New Roman" w:hAnsi="Times New Roman" w:cs="Times New Roman"/>
          <w:b/>
          <w:color w:val="000000"/>
        </w:rPr>
        <w:t>МОБІЛЬНА ПАЛІАТИВНА МЕДИЧНА ДОПОМОГА ДОРОСЛИМ І ДІТЯМ</w:t>
      </w:r>
      <w:bookmarkEnd w:id="0"/>
    </w:p>
    <w:p w:rsidR="00F46510" w:rsidRDefault="006B6E4C">
      <w:pPr>
        <w:shd w:val="clear" w:color="auto" w:fill="FFFFFF"/>
        <w:spacing w:before="240" w:after="0" w:line="240" w:lineRule="auto"/>
        <w:ind w:firstLine="700"/>
        <w:jc w:val="center"/>
        <w:rPr>
          <w:rFonts w:ascii="Times New Roman" w:eastAsia="Times New Roman" w:hAnsi="Times New Roman" w:cs="Times New Roman"/>
        </w:rPr>
      </w:pPr>
      <w:r>
        <w:rPr>
          <w:rFonts w:ascii="Times New Roman" w:eastAsia="Times New Roman" w:hAnsi="Times New Roman" w:cs="Times New Roman"/>
          <w:b/>
          <w:color w:val="000000"/>
        </w:rPr>
        <w:t>Обсяг медичних послуг, який надавач зобов’язується надавати за договором відповідно до медичних потреб пацієнта/пацієнтки (специфікація)</w:t>
      </w:r>
      <w:r>
        <w:rPr>
          <w:rFonts w:ascii="Times New Roman" w:eastAsia="Times New Roman" w:hAnsi="Times New Roman" w:cs="Times New Roman"/>
          <w:color w:val="000000"/>
        </w:rPr>
        <w:t> </w:t>
      </w:r>
    </w:p>
    <w:p w:rsidR="00F46510" w:rsidRDefault="00F46510">
      <w:pPr>
        <w:shd w:val="clear" w:color="auto" w:fill="FFFFFF"/>
        <w:spacing w:after="0" w:line="240" w:lineRule="auto"/>
        <w:ind w:firstLine="700"/>
        <w:jc w:val="center"/>
        <w:rPr>
          <w:rFonts w:ascii="Times New Roman" w:eastAsia="Times New Roman" w:hAnsi="Times New Roman" w:cs="Times New Roman"/>
        </w:rPr>
      </w:pPr>
    </w:p>
    <w:p w:rsidR="00F46510" w:rsidRDefault="006B6E4C">
      <w:pPr>
        <w:numPr>
          <w:ilvl w:val="0"/>
          <w:numId w:val="13"/>
        </w:numPr>
        <w:shd w:val="clear" w:color="auto" w:fill="FFFFFF"/>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highlight w:val="white"/>
        </w:rPr>
        <w:t>Проведення оцінки стану пацієнта/пацієнтки відповідно до критеріїв визначення пацієнта, що потребує паліативної допомоги</w:t>
      </w:r>
      <w:r>
        <w:rPr>
          <w:rFonts w:ascii="Times New Roman" w:eastAsia="Times New Roman" w:hAnsi="Times New Roman" w:cs="Times New Roman"/>
          <w:color w:val="000000"/>
          <w:highlight w:val="white"/>
        </w:rPr>
        <w:t>.</w:t>
      </w:r>
    </w:p>
    <w:p w:rsidR="00F46510" w:rsidRDefault="006B6E4C">
      <w:pPr>
        <w:numPr>
          <w:ilvl w:val="0"/>
          <w:numId w:val="1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Оцінка соматичного стану пацієнта/пацієнтки та моніторинг порушень функцій життєво важливих органів і систем із подальшим переглядом та коригуванням при необхідності плану спостереження пацієнта/пацієнтки</w:t>
      </w:r>
      <w:r>
        <w:rPr>
          <w:rFonts w:ascii="Times New Roman" w:eastAsia="Times New Roman" w:hAnsi="Times New Roman" w:cs="Times New Roman"/>
          <w:color w:val="000000"/>
        </w:rPr>
        <w:t>.</w:t>
      </w:r>
    </w:p>
    <w:p w:rsidR="00F46510" w:rsidRDefault="006B6E4C">
      <w:pPr>
        <w:numPr>
          <w:ilvl w:val="0"/>
          <w:numId w:val="1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Складання плану спостереження пацієнта/пацієнтки, який охоплює фізичні, психологічні, емоційні, соціальні та духовні потреби пацієнта та узгоджені цілі. </w:t>
      </w:r>
    </w:p>
    <w:p w:rsidR="00F46510" w:rsidRDefault="006B6E4C">
      <w:pPr>
        <w:numPr>
          <w:ilvl w:val="0"/>
          <w:numId w:val="1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w:t>
      </w:r>
      <w:r>
        <w:rPr>
          <w:rFonts w:ascii="Times New Roman" w:eastAsia="Times New Roman" w:hAnsi="Times New Roman" w:cs="Times New Roman"/>
        </w:rPr>
        <w:t>спеціалізованої</w:t>
      </w:r>
      <w:r>
        <w:rPr>
          <w:rFonts w:ascii="Times New Roman" w:eastAsia="Times New Roman" w:hAnsi="Times New Roman" w:cs="Times New Roman"/>
          <w:color w:val="000000"/>
        </w:rPr>
        <w:t xml:space="preserve"> паліативної медичної допомоги за місцем перебування пацієнта, зокрема, зі створенням стаціонару вдома за потреби, та/або з використанням засобів телекомунікації, спрямованої на оптимізацію стану пацієнта, його функціонування та якості життя, таким групам пацієнтів:</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а.   пацієнтам старше 65 років зі значними психічними чи поведінковими розладами, спричиненими психічним захворюванням, віковим органічним ураженням мозку або фізичним станом;</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b.   пацієнтам з комплексними потребами, зумовленими захворюваннями, пов’язаними зі старінням.</w:t>
      </w:r>
    </w:p>
    <w:p w:rsidR="00F46510" w:rsidRDefault="006B6E4C">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Оцінювання (за допомогою методів, що відповідають психосоматичним особливостям пацієнта/пацієнтки) хронічного больового синдрому та його запобігання, лікування і контроль (зокрема, призначення та виписка рецептів на наркотичні засоби, психотропні речовини та прекурсори, ненаркотичні знеболювальні засоби та проведення знеболення).</w:t>
      </w:r>
    </w:p>
    <w:p w:rsidR="00F46510" w:rsidRDefault="006B6E4C">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Оцінка та корекція </w:t>
      </w:r>
      <w:proofErr w:type="spellStart"/>
      <w:r>
        <w:rPr>
          <w:rFonts w:ascii="Times New Roman" w:eastAsia="Times New Roman" w:hAnsi="Times New Roman" w:cs="Times New Roman"/>
          <w:color w:val="000000"/>
        </w:rPr>
        <w:t>нутриційного</w:t>
      </w:r>
      <w:proofErr w:type="spellEnd"/>
      <w:r>
        <w:rPr>
          <w:rFonts w:ascii="Times New Roman" w:eastAsia="Times New Roman" w:hAnsi="Times New Roman" w:cs="Times New Roman"/>
          <w:color w:val="000000"/>
        </w:rPr>
        <w:t xml:space="preserve"> статусу.       </w:t>
      </w:r>
      <w:r>
        <w:rPr>
          <w:rFonts w:ascii="Times New Roman" w:eastAsia="Times New Roman" w:hAnsi="Times New Roman" w:cs="Times New Roman"/>
          <w:color w:val="000000"/>
        </w:rPr>
        <w:tab/>
      </w:r>
    </w:p>
    <w:p w:rsidR="00F46510" w:rsidRDefault="006B6E4C">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Забір, транспортування біологічного матеріалу до лабораторії закладу охорони здоров’я (ЗОЗ) або ЗОЗ, з яким укладено договір підряду, для  проведення таких лабораторних досліджень, зокрема:</w:t>
      </w:r>
    </w:p>
    <w:p w:rsidR="00F46510" w:rsidRDefault="006B6E4C">
      <w:pPr>
        <w:shd w:val="clear" w:color="auto" w:fill="FFFFFF"/>
        <w:spacing w:after="0" w:line="240" w:lineRule="auto"/>
        <w:ind w:left="560"/>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розгорнутий клінічний аналіз крові;</w:t>
      </w:r>
    </w:p>
    <w:p w:rsidR="00F46510" w:rsidRDefault="006B6E4C">
      <w:pPr>
        <w:shd w:val="clear" w:color="auto" w:fill="FFFFFF"/>
        <w:spacing w:after="0" w:line="240" w:lineRule="auto"/>
        <w:ind w:left="560"/>
        <w:jc w:val="both"/>
        <w:rPr>
          <w:rFonts w:ascii="Times New Roman" w:eastAsia="Times New Roman" w:hAnsi="Times New Roman" w:cs="Times New Roman"/>
        </w:rPr>
      </w:pPr>
      <w:r>
        <w:rPr>
          <w:rFonts w:ascii="Times New Roman" w:eastAsia="Times New Roman" w:hAnsi="Times New Roman" w:cs="Times New Roman"/>
          <w:color w:val="000000"/>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глюкоза в цільній крові;</w:t>
      </w:r>
    </w:p>
    <w:p w:rsidR="00F46510" w:rsidRDefault="006B6E4C">
      <w:pPr>
        <w:shd w:val="clear" w:color="auto" w:fill="FFFFFF"/>
        <w:spacing w:after="0" w:line="240" w:lineRule="auto"/>
        <w:ind w:left="560"/>
        <w:jc w:val="both"/>
        <w:rPr>
          <w:rFonts w:ascii="Times New Roman" w:eastAsia="Times New Roman" w:hAnsi="Times New Roman" w:cs="Times New Roman"/>
        </w:rPr>
      </w:pPr>
      <w:r>
        <w:rPr>
          <w:rFonts w:ascii="Times New Roman" w:eastAsia="Times New Roman" w:hAnsi="Times New Roman" w:cs="Times New Roman"/>
          <w:color w:val="000000"/>
        </w:rPr>
        <w:t>c.</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загальний аналіз сечі;</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Видача направлення та/або забір, транспортування біологічних матеріалів для проведення інших лабораторних досліджень відповідно до галузевих стандартів.</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інструментальних обстежень, зокрема електрокардіографії, за місцем перебування пацієнта/пацієнтки (за можливості) та/або у ЗОЗ, на умовах оренди, підряду та інших умов  користування відповідного обладнання. </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контроль симптоматичної терапії та догляду.</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Оцінка та визначення потреб пацієнта/пацієнтки в </w:t>
      </w:r>
      <w:proofErr w:type="spellStart"/>
      <w:r>
        <w:rPr>
          <w:rFonts w:ascii="Times New Roman" w:eastAsia="Times New Roman" w:hAnsi="Times New Roman" w:cs="Times New Roman"/>
          <w:color w:val="000000"/>
        </w:rPr>
        <w:t>асистивних</w:t>
      </w:r>
      <w:proofErr w:type="spellEnd"/>
      <w:r>
        <w:rPr>
          <w:rFonts w:ascii="Times New Roman" w:eastAsia="Times New Roman" w:hAnsi="Times New Roman" w:cs="Times New Roman"/>
          <w:color w:val="000000"/>
        </w:rPr>
        <w:t xml:space="preserve"> засобах для мобільності (можливості пересування пацієнта/пацієнтки та здійснення туалету). </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лікарськими засобами відповідно до Національного переліку основних лікарських засобів, медичними виробами та розхідними матеріалами під час візиту команди до пацієнта/пацієнтки за місцем його/її перебування.</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Направлення пацієнта/пацієнтки для отримання спеціалізованоїмедичної допомоги за згодою пацієнта/пацієнтки та його/її законних представників за потреби.</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Надання невідкладної медичної допомоги пацієнту/пацієнтці при виникненні станів, що загрожують життю, під час відвідування, а також виклик бригади екстреної (швидкої) медичної допомоги ( за потреби ) та надання невідкладної медичної допомоги до її прибуття.</w:t>
      </w:r>
    </w:p>
    <w:p w:rsidR="00F46510" w:rsidRDefault="006B6E4C">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Навчання членів родин пацієнта/пацієнтки (законних представників та осіб, які здійснюють догляд) навичкам догляду за паліативними пацієнтами/пацієнтками.</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lastRenderedPageBreak/>
        <w:t> </w:t>
      </w:r>
    </w:p>
    <w:p w:rsidR="00F46510" w:rsidRDefault="006B6E4C">
      <w:pPr>
        <w:shd w:val="clear" w:color="auto" w:fill="FFFFFF"/>
        <w:spacing w:after="0" w:line="240" w:lineRule="auto"/>
        <w:ind w:left="-180"/>
        <w:jc w:val="both"/>
        <w:rPr>
          <w:rFonts w:ascii="Times New Roman" w:eastAsia="Times New Roman" w:hAnsi="Times New Roman" w:cs="Times New Roman"/>
        </w:rPr>
      </w:pPr>
      <w:r>
        <w:rPr>
          <w:rFonts w:ascii="Times New Roman" w:eastAsia="Times New Roman" w:hAnsi="Times New Roman" w:cs="Times New Roman"/>
          <w:i/>
          <w:color w:val="000000"/>
          <w:highlight w:val="white"/>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 </w:t>
      </w:r>
    </w:p>
    <w:p w:rsidR="00F46510" w:rsidRDefault="006B6E4C">
      <w:pPr>
        <w:numPr>
          <w:ilvl w:val="0"/>
          <w:numId w:val="17"/>
        </w:numPr>
        <w:shd w:val="clear" w:color="auto" w:fill="FFFFFF"/>
        <w:spacing w:after="0" w:line="240" w:lineRule="auto"/>
        <w:jc w:val="both"/>
        <w:rPr>
          <w:rFonts w:ascii="Calibri" w:eastAsia="Calibri" w:hAnsi="Calibri" w:cs="Calibri"/>
          <w:color w:val="000000"/>
          <w:sz w:val="22"/>
          <w:szCs w:val="22"/>
        </w:rPr>
      </w:pPr>
      <w:r>
        <w:rPr>
          <w:rFonts w:ascii="Times New Roman" w:eastAsia="Times New Roman" w:hAnsi="Times New Roman" w:cs="Times New Roman"/>
          <w:color w:val="000000"/>
        </w:rPr>
        <w:t>Проведення оцінки стану пацієнта/пацієнтки на всіх фазах (стабільній, нестабільній, погіршення, термінальній) паліативної допомоги щодо визначення його/її фізичних, когнітивних, психосоціальних та інших обмежень.</w:t>
      </w:r>
    </w:p>
    <w:p w:rsidR="00F46510" w:rsidRDefault="006B6E4C">
      <w:pPr>
        <w:numPr>
          <w:ilvl w:val="0"/>
          <w:numId w:val="17"/>
        </w:numPr>
        <w:shd w:val="clear" w:color="auto" w:fill="FFFFFF"/>
        <w:spacing w:after="0" w:line="240" w:lineRule="auto"/>
        <w:jc w:val="both"/>
        <w:rPr>
          <w:rFonts w:ascii="Calibri" w:eastAsia="Calibri" w:hAnsi="Calibri" w:cs="Calibri"/>
          <w:color w:val="000000"/>
          <w:sz w:val="22"/>
          <w:szCs w:val="22"/>
        </w:rPr>
      </w:pPr>
      <w:r>
        <w:rPr>
          <w:rFonts w:ascii="Times New Roman" w:eastAsia="Times New Roman" w:hAnsi="Times New Roman" w:cs="Times New Roman"/>
          <w:color w:val="000000"/>
        </w:rPr>
        <w:t>Забір, транспортування біологічного матеріалу до лабораторії закладу охорони здоров’я (ЗОЗ) або ЗОЗ, з яким укладено договір підряду, для  проведення таких лабораторних досліджень, зокрема:</w:t>
      </w:r>
    </w:p>
    <w:p w:rsidR="00F46510" w:rsidRDefault="006B6E4C">
      <w:pPr>
        <w:numPr>
          <w:ilvl w:val="0"/>
          <w:numId w:val="1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біохімічний аналіз крові (загальний білок, альфа-амілаза, </w:t>
      </w:r>
      <w:proofErr w:type="spellStart"/>
      <w:r>
        <w:rPr>
          <w:rFonts w:ascii="Times New Roman" w:eastAsia="Times New Roman" w:hAnsi="Times New Roman" w:cs="Times New Roman"/>
          <w:color w:val="000000"/>
        </w:rPr>
        <w:t>аспартатамінотрансфераза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АсАТ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аланінамінотрансфераза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АлАТ</w:t>
      </w:r>
      <w:proofErr w:type="spellEnd"/>
      <w:r>
        <w:rPr>
          <w:rFonts w:ascii="Times New Roman" w:eastAsia="Times New Roman" w:hAnsi="Times New Roman" w:cs="Times New Roman"/>
          <w:color w:val="000000"/>
        </w:rPr>
        <w:t>), білірубін і його фракції (загальний, прямий, непрямий), креатинін, сечовина, сечова кислота; електроліти: калій, хлор, натрій, магній), С-реактивний білок; </w:t>
      </w:r>
    </w:p>
    <w:p w:rsidR="00F46510" w:rsidRDefault="006B6E4C">
      <w:pPr>
        <w:numPr>
          <w:ilvl w:val="0"/>
          <w:numId w:val="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бактеріологічні дослідження;</w:t>
      </w:r>
    </w:p>
    <w:p w:rsidR="00F46510" w:rsidRDefault="006B6E4C">
      <w:pPr>
        <w:numPr>
          <w:ilvl w:val="0"/>
          <w:numId w:val="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інші лабораторні дослідження відповідно до галузевих стандартів.</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інструментальних обстежень за місцем перебування пацієнта/пацієнтки.</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спеціалізованої паліативної допомоги </w:t>
      </w:r>
      <w:proofErr w:type="spellStart"/>
      <w:r>
        <w:rPr>
          <w:rFonts w:ascii="Times New Roman" w:eastAsia="Times New Roman" w:hAnsi="Times New Roman" w:cs="Times New Roman"/>
          <w:color w:val="000000"/>
        </w:rPr>
        <w:t>мультидисциплінарною</w:t>
      </w:r>
      <w:proofErr w:type="spellEnd"/>
      <w:r>
        <w:rPr>
          <w:rFonts w:ascii="Times New Roman" w:eastAsia="Times New Roman" w:hAnsi="Times New Roman" w:cs="Times New Roman"/>
          <w:color w:val="000000"/>
        </w:rPr>
        <w:t xml:space="preserve"> командою за місцем перебування пацієнта/пацієнтки з метою оптимізації стану його/її здоров’я, функціонування та якості життя.</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координації, доступності, планування, безперервності та наступності відповідно до побажань пацієнтів щодо вибору місця лікування та місця смерті із забезпеченням за потребою можливості одночасного отримання </w:t>
      </w:r>
      <w:proofErr w:type="spellStart"/>
      <w:r>
        <w:rPr>
          <w:rFonts w:ascii="Times New Roman" w:eastAsia="Times New Roman" w:hAnsi="Times New Roman" w:cs="Times New Roman"/>
          <w:color w:val="000000"/>
        </w:rPr>
        <w:t>куративного</w:t>
      </w:r>
      <w:proofErr w:type="spellEnd"/>
      <w:r>
        <w:rPr>
          <w:rFonts w:ascii="Times New Roman" w:eastAsia="Times New Roman" w:hAnsi="Times New Roman" w:cs="Times New Roman"/>
          <w:color w:val="000000"/>
        </w:rPr>
        <w:t xml:space="preserve"> лікування та паліативної допомоги.</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Спостереження та контроль за пацієнтом/пацієнткою, який/яка перебуває на кисневій терапії та/або респіраторній підтримці вдома.</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Введення лікарських засобів пацієнтам з рідкісними захворюваннями в домашніх умовах (</w:t>
      </w:r>
      <w:proofErr w:type="spellStart"/>
      <w:r>
        <w:rPr>
          <w:rFonts w:ascii="Times New Roman" w:eastAsia="Times New Roman" w:hAnsi="Times New Roman" w:cs="Times New Roman"/>
          <w:color w:val="000000"/>
        </w:rPr>
        <w:t>Homeinfusion</w:t>
      </w:r>
      <w:proofErr w:type="spellEnd"/>
      <w:r>
        <w:rPr>
          <w:rFonts w:ascii="Times New Roman" w:eastAsia="Times New Roman" w:hAnsi="Times New Roman" w:cs="Times New Roman"/>
          <w:color w:val="000000"/>
        </w:rPr>
        <w:t>).</w:t>
      </w:r>
    </w:p>
    <w:p w:rsidR="00F46510" w:rsidRDefault="006B6E4C">
      <w:pPr>
        <w:numPr>
          <w:ilvl w:val="0"/>
          <w:numId w:val="1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лікарськими засобами відповідно до Національного переліку основних лікарських засобів, зокрема, наркотичними засобами, медичними виробами та розхідними матеріалами під час візиту команди до пацієнта/пацієнтки за місцем його/її перебування.</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color w:val="000000"/>
        </w:rPr>
        <w:t> </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 </w:t>
      </w:r>
    </w:p>
    <w:p w:rsidR="00F46510" w:rsidRDefault="006B6E4C">
      <w:pPr>
        <w:shd w:val="clear" w:color="auto" w:fill="FFFFFF"/>
        <w:spacing w:after="0" w:line="240" w:lineRule="auto"/>
        <w:ind w:left="700"/>
        <w:jc w:val="center"/>
        <w:rPr>
          <w:rFonts w:ascii="Times New Roman" w:eastAsia="Times New Roman" w:hAnsi="Times New Roman" w:cs="Times New Roman"/>
        </w:rPr>
      </w:pPr>
      <w:r>
        <w:rPr>
          <w:rFonts w:ascii="Times New Roman" w:eastAsia="Times New Roman" w:hAnsi="Times New Roman" w:cs="Times New Roman"/>
          <w:b/>
          <w:color w:val="000000"/>
        </w:rPr>
        <w:t>МОБІЛЬНА ПАЛІАТИВНА МЕДИЧНА ДОПОМОГА ДОРОСЛИМ І ДІТЯМ</w:t>
      </w:r>
    </w:p>
    <w:p w:rsidR="00F46510" w:rsidRDefault="006B6E4C">
      <w:pPr>
        <w:shd w:val="clear" w:color="auto" w:fill="FFFFFF"/>
        <w:spacing w:before="240"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Умови закупівлі медичних послуг</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Умови надання послуги</w:t>
      </w:r>
      <w:r>
        <w:rPr>
          <w:rFonts w:ascii="Times New Roman" w:eastAsia="Times New Roman" w:hAnsi="Times New Roman" w:cs="Times New Roman"/>
          <w:color w:val="000000"/>
        </w:rPr>
        <w:t>: за місцем перебування пацієнта/пацієнтки та з використанням засобів телекомунікації.</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Підстави надання послуги:</w:t>
      </w:r>
      <w:r>
        <w:rPr>
          <w:rFonts w:ascii="Times New Roman" w:eastAsia="Times New Roman" w:hAnsi="Times New Roman" w:cs="Times New Roman"/>
          <w:color w:val="000000"/>
        </w:rPr>
        <w:t> </w:t>
      </w:r>
    </w:p>
    <w:p w:rsidR="00F46510" w:rsidRDefault="006B6E4C">
      <w:pPr>
        <w:shd w:val="clear" w:color="auto" w:fill="FFFFFF"/>
        <w:spacing w:after="0" w:line="240" w:lineRule="auto"/>
        <w:ind w:left="700" w:hanging="360"/>
        <w:jc w:val="both"/>
        <w:rPr>
          <w:rFonts w:ascii="Times New Roman" w:eastAsia="Times New Roman" w:hAnsi="Times New Roman" w:cs="Times New Roman"/>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 xml:space="preserve">направлення лікаря з надання ПМД, якого обрано за декларацією про вибір лікаря або </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направлення лікуючого лікаря або переведення з іншого ЗОЗ/клінічного підрозділу ЗОЗ під нагляд спеціалістів паліативної служби</w:t>
      </w:r>
    </w:p>
    <w:p w:rsidR="00F46510" w:rsidRDefault="006B6E4C">
      <w:pPr>
        <w:shd w:val="clear" w:color="auto" w:fill="FFFFFF"/>
        <w:spacing w:after="0" w:line="240" w:lineRule="auto"/>
        <w:ind w:left="700" w:hanging="360"/>
        <w:jc w:val="both"/>
        <w:rPr>
          <w:rFonts w:ascii="Times New Roman" w:eastAsia="Times New Roman" w:hAnsi="Times New Roman" w:cs="Times New Roman"/>
        </w:rPr>
      </w:pPr>
      <w:r>
        <w:rPr>
          <w:rFonts w:ascii="Times New Roman" w:eastAsia="Times New Roman" w:hAnsi="Times New Roman" w:cs="Times New Roman"/>
          <w:color w:val="000000"/>
        </w:rPr>
        <w:t>пацієнта, який має .</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Вимоги до організації надання послуги:</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Наявність створеної за наказом керівника </w:t>
      </w:r>
      <w:proofErr w:type="spellStart"/>
      <w:r>
        <w:rPr>
          <w:rFonts w:ascii="Times New Roman" w:eastAsia="Times New Roman" w:hAnsi="Times New Roman" w:cs="Times New Roman"/>
          <w:color w:val="000000"/>
        </w:rPr>
        <w:t>ЗОЗ</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мультидисциплінарної</w:t>
      </w:r>
      <w:proofErr w:type="spellEnd"/>
      <w:r>
        <w:rPr>
          <w:rFonts w:ascii="Times New Roman" w:eastAsia="Times New Roman" w:hAnsi="Times New Roman" w:cs="Times New Roman"/>
          <w:color w:val="000000"/>
        </w:rPr>
        <w:t xml:space="preserve"> команди для надання послуг з паліативної допомоги.</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Наявність транспортного засобу для забезпечення </w:t>
      </w:r>
      <w:proofErr w:type="spellStart"/>
      <w:r>
        <w:rPr>
          <w:rFonts w:ascii="Times New Roman" w:eastAsia="Times New Roman" w:hAnsi="Times New Roman" w:cs="Times New Roman"/>
          <w:color w:val="000000"/>
        </w:rPr>
        <w:t>доїзду</w:t>
      </w:r>
      <w:proofErr w:type="spellEnd"/>
      <w:r>
        <w:rPr>
          <w:rFonts w:ascii="Times New Roman" w:eastAsia="Times New Roman" w:hAnsi="Times New Roman" w:cs="Times New Roman"/>
          <w:color w:val="000000"/>
        </w:rPr>
        <w:t xml:space="preserve"> до пацієнтів.</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Забезпечення оцінювання стану пацієнта/пацієнтки та рівня важкості моторних (фізичних) та когнітивних обмежень за шкалою </w:t>
      </w:r>
      <w:proofErr w:type="spellStart"/>
      <w:r>
        <w:rPr>
          <w:rFonts w:ascii="Times New Roman" w:eastAsia="Times New Roman" w:hAnsi="Times New Roman" w:cs="Times New Roman"/>
          <w:color w:val="000000"/>
          <w:highlight w:val="white"/>
        </w:rPr>
        <w:t>Бартела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ActivitiesofDailyLiving</w:t>
      </w:r>
      <w:proofErr w:type="spellEnd"/>
      <w:r>
        <w:rPr>
          <w:rFonts w:ascii="Times New Roman" w:eastAsia="Times New Roman" w:hAnsi="Times New Roman" w:cs="Times New Roman"/>
          <w:color w:val="000000"/>
          <w:highlight w:val="white"/>
        </w:rPr>
        <w:t xml:space="preserve"> (ADL), індексом </w:t>
      </w:r>
      <w:proofErr w:type="spellStart"/>
      <w:r>
        <w:rPr>
          <w:rFonts w:ascii="Times New Roman" w:eastAsia="Times New Roman" w:hAnsi="Times New Roman" w:cs="Times New Roman"/>
          <w:color w:val="000000"/>
          <w:highlight w:val="white"/>
        </w:rPr>
        <w:t>Карновського</w:t>
      </w:r>
      <w:proofErr w:type="spellEnd"/>
      <w:r>
        <w:rPr>
          <w:rFonts w:ascii="Times New Roman" w:eastAsia="Times New Roman" w:hAnsi="Times New Roman" w:cs="Times New Roman"/>
          <w:color w:val="000000"/>
          <w:highlight w:val="white"/>
        </w:rPr>
        <w:t xml:space="preserve">, шкалою потреби у наданні паліативної допомоги </w:t>
      </w:r>
      <w:r>
        <w:rPr>
          <w:rFonts w:ascii="Times New Roman" w:eastAsia="Times New Roman" w:hAnsi="Times New Roman" w:cs="Times New Roman"/>
          <w:color w:val="000000"/>
          <w:highlight w:val="white"/>
        </w:rPr>
        <w:lastRenderedPageBreak/>
        <w:t>(</w:t>
      </w:r>
      <w:proofErr w:type="spellStart"/>
      <w:r>
        <w:rPr>
          <w:rFonts w:ascii="Times New Roman" w:eastAsia="Times New Roman" w:hAnsi="Times New Roman" w:cs="Times New Roman"/>
          <w:color w:val="000000"/>
          <w:highlight w:val="white"/>
        </w:rPr>
        <w:t>PalliativePerfomanceScale</w:t>
      </w:r>
      <w:proofErr w:type="spellEnd"/>
      <w:r>
        <w:rPr>
          <w:rFonts w:ascii="Times New Roman" w:eastAsia="Times New Roman" w:hAnsi="Times New Roman" w:cs="Times New Roman"/>
          <w:color w:val="000000"/>
          <w:highlight w:val="white"/>
        </w:rPr>
        <w:t>, PPS), шкалою оцінки загального стану онкологічного хворого за шкалою ECOG.</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оцінювання болю за спеціалізованими шкалами, здійснення заходів щодо запобігання розвитку хронічного больового синдрому.</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забору, транспортування біологічного матеріалу до лабораторії закладу охорони здоров’я (ЗОЗ) або ЗОЗ, з яким укладено договір підряду, для  проведення лабораторних досліджень, визначених специфікаціями.</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проведення інструментальних обстежень, зокрема електрокардіографії, за місцем перебування пацієнта/пацієнтки (за можливості) та/або у ЗОЗ, на умовах оренди, підряду та інших умов  користування відповідного обладнання у ЗОЗ.</w:t>
      </w:r>
    </w:p>
    <w:p w:rsidR="00F46510" w:rsidRDefault="006B6E4C">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затвердженого маршруту пацієнтів щодо їх госпіталізації  до відповідного відділення або  іншого відділення ЗОЗ для надання паліативної та/або  медичної допомоги за іншими напрямами (за потреби). </w:t>
      </w:r>
    </w:p>
    <w:p w:rsidR="00F46510" w:rsidRDefault="006B6E4C">
      <w:pPr>
        <w:numPr>
          <w:ilvl w:val="0"/>
          <w:numId w:val="20"/>
        </w:numPr>
        <w:shd w:val="clear" w:color="auto" w:fill="FFFFFF"/>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Надання спеціалізованої паліативної медичної допомоги за місцем перебування пацієнта, зокрема, зі створенням стаціонару вдома за потреби, та/або з використанням засобів телекомунікації, спрямованої на оптимізацію стану пацієнта, його функціонування та якості життя, таким групам пацієнтів:</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а.   пацієнтам старше 65 років зі значними психічними чи поведінковими розладами, спричиненими психічним захворюванням, віковим органічним ураженням мозку або фізичним станом;</w:t>
      </w:r>
    </w:p>
    <w:p w:rsidR="00F46510" w:rsidRDefault="006B6E4C">
      <w:pPr>
        <w:shd w:val="clear" w:color="auto" w:fill="FFFFFF"/>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color w:val="000000"/>
        </w:rPr>
        <w:t>b.   пацієнтам з комплексними потребами, зумовленими захворюваннями, пов’язаними зі старінням, такими як схильність до падінь, нетримання сечі, обмежена рухливість і когнітивні порушення.</w:t>
      </w:r>
    </w:p>
    <w:p w:rsidR="00F46510" w:rsidRDefault="006B6E4C">
      <w:pPr>
        <w:numPr>
          <w:ilvl w:val="0"/>
          <w:numId w:val="21"/>
        </w:numPr>
        <w:shd w:val="clear" w:color="auto" w:fill="FFFFFF"/>
        <w:spacing w:after="0" w:line="240" w:lineRule="auto"/>
        <w:jc w:val="both"/>
        <w:rPr>
          <w:rFonts w:ascii="Calibri" w:eastAsia="Calibri" w:hAnsi="Calibri" w:cs="Calibri"/>
          <w:color w:val="000000"/>
          <w:sz w:val="22"/>
          <w:szCs w:val="22"/>
        </w:rPr>
      </w:pPr>
      <w:r>
        <w:rPr>
          <w:rFonts w:ascii="Times New Roman" w:eastAsia="Times New Roman" w:hAnsi="Times New Roman" w:cs="Times New Roman"/>
          <w:color w:val="000000"/>
        </w:rPr>
        <w:t>Забезпечення координації, доступності, планування, безперервності та наступності відповідно до побажань пацієнтів щодо вибору місця лікування та місця смерті.</w:t>
      </w:r>
    </w:p>
    <w:p w:rsidR="00F46510" w:rsidRDefault="006B6E4C">
      <w:pPr>
        <w:numPr>
          <w:ilvl w:val="0"/>
          <w:numId w:val="21"/>
        </w:numPr>
        <w:shd w:val="clear" w:color="auto" w:fill="FFFFFF"/>
        <w:spacing w:after="0" w:line="240" w:lineRule="auto"/>
        <w:jc w:val="both"/>
        <w:rPr>
          <w:rFonts w:ascii="Calibri" w:eastAsia="Calibri" w:hAnsi="Calibri" w:cs="Calibri"/>
          <w:color w:val="000000"/>
          <w:sz w:val="22"/>
          <w:szCs w:val="22"/>
        </w:rPr>
      </w:pPr>
      <w:r>
        <w:rPr>
          <w:rFonts w:ascii="Times New Roman" w:eastAsia="Times New Roman" w:hAnsi="Times New Roman" w:cs="Times New Roman"/>
          <w:color w:val="000000"/>
        </w:rPr>
        <w:t>Забезпечення постійного контакту з пацієнтами:</w:t>
      </w:r>
    </w:p>
    <w:p w:rsidR="00F46510" w:rsidRDefault="006B6E4C">
      <w:pPr>
        <w:numPr>
          <w:ilvl w:val="0"/>
          <w:numId w:val="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мінімальна кількість взаємодій за допомогою засобів телекомунікації – не менше 1 разу на тиждень з обов’язковим створенням медичного запису про медичний огляд, надання консультації або лікування</w:t>
      </w:r>
      <w:r>
        <w:rPr>
          <w:rFonts w:ascii="Times New Roman" w:eastAsia="Times New Roman" w:hAnsi="Times New Roman" w:cs="Times New Roman"/>
          <w:color w:val="000000"/>
          <w:highlight w:val="white"/>
        </w:rPr>
        <w:t>;</w:t>
      </w:r>
    </w:p>
    <w:p w:rsidR="00F46510" w:rsidRDefault="006B6E4C">
      <w:pPr>
        <w:numPr>
          <w:ilvl w:val="0"/>
          <w:numId w:val="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мінімальна кількість відвідувань – не менше</w:t>
      </w:r>
      <w:r>
        <w:rPr>
          <w:rFonts w:ascii="Times New Roman" w:eastAsia="Times New Roman" w:hAnsi="Times New Roman" w:cs="Times New Roman"/>
          <w:color w:val="000000"/>
          <w:highlight w:val="white"/>
        </w:rPr>
        <w:t xml:space="preserve"> ніж 4 рази</w:t>
      </w:r>
      <w:r>
        <w:rPr>
          <w:rFonts w:ascii="Times New Roman" w:eastAsia="Times New Roman" w:hAnsi="Times New Roman" w:cs="Times New Roman"/>
          <w:color w:val="000000"/>
        </w:rPr>
        <w:t xml:space="preserve"> на місяць.</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 </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Обов’язкове інформування пацієнтів, або законного представника, щодо можливості отримання інших необхідних медичних послуг безоплатно за рахунок коштів програми медичних гарантій.</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Інформування пацієнтів щодо можливостей профілактики ускладнень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плану протиепідемічної готовності/реагування на випадок виявлення особливо небезпечних інфекційних хвороб.</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надавача медичних послуг для </w:t>
      </w:r>
      <w:r>
        <w:rPr>
          <w:rFonts w:ascii="Times New Roman" w:eastAsia="Times New Roman" w:hAnsi="Times New Roman" w:cs="Times New Roman"/>
          <w:color w:val="000000"/>
        </w:rPr>
        <w:lastRenderedPageBreak/>
        <w:t>забезпечення прав пацієнтів на отримання медичної допомоги необхідного обсягу та належної якості.</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закупівель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 </w:t>
      </w:r>
    </w:p>
    <w:p w:rsidR="00F46510" w:rsidRDefault="006B6E4C">
      <w:pPr>
        <w:numPr>
          <w:ilvl w:val="0"/>
          <w:numId w:val="2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F46510" w:rsidRDefault="00F46510">
      <w:pPr>
        <w:shd w:val="clear" w:color="auto" w:fill="FFFFFF"/>
        <w:spacing w:after="0" w:line="240" w:lineRule="auto"/>
        <w:ind w:left="360"/>
        <w:jc w:val="both"/>
        <w:rPr>
          <w:rFonts w:ascii="Times New Roman" w:eastAsia="Times New Roman" w:hAnsi="Times New Roman" w:cs="Times New Roman"/>
          <w:b/>
          <w:i/>
          <w:color w:val="000000"/>
          <w:highlight w:val="white"/>
        </w:rPr>
      </w:pPr>
    </w:p>
    <w:p w:rsidR="00F46510" w:rsidRDefault="006B6E4C">
      <w:pPr>
        <w:shd w:val="clear" w:color="auto" w:fill="FFFFFF"/>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i/>
          <w:color w:val="000000"/>
          <w:highlight w:val="white"/>
        </w:rPr>
        <w:t>Додаткові вимоги до організації надання послуги:</w:t>
      </w:r>
    </w:p>
    <w:p w:rsidR="00F46510" w:rsidRDefault="006B6E4C">
      <w:pPr>
        <w:shd w:val="clear" w:color="auto" w:fill="FFFFFF"/>
        <w:spacing w:after="0" w:line="240" w:lineRule="auto"/>
        <w:ind w:left="420" w:hanging="360"/>
        <w:jc w:val="both"/>
        <w:rPr>
          <w:rFonts w:ascii="Times New Roman" w:eastAsia="Times New Roman" w:hAnsi="Times New Roman" w:cs="Times New Roman"/>
        </w:rPr>
      </w:pPr>
      <w:r>
        <w:rPr>
          <w:rFonts w:ascii="Times New Roman" w:eastAsia="Times New Roman" w:hAnsi="Times New Roman" w:cs="Times New Roman"/>
          <w:color w:val="000000"/>
        </w:rPr>
        <w:t>1.</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Забезпечення лікування хронічного больового синдрому (зокрема, з використанням наркотичних засобів, психотропних речовин та прекурсорів).</w:t>
      </w:r>
    </w:p>
    <w:p w:rsidR="00F46510" w:rsidRDefault="006B6E4C">
      <w:pPr>
        <w:shd w:val="clear" w:color="auto" w:fill="FFFFFF"/>
        <w:spacing w:after="0" w:line="240" w:lineRule="auto"/>
        <w:ind w:left="420" w:hanging="360"/>
        <w:jc w:val="both"/>
        <w:rPr>
          <w:rFonts w:ascii="Times New Roman" w:eastAsia="Times New Roman" w:hAnsi="Times New Roman" w:cs="Times New Roman"/>
        </w:rPr>
      </w:pPr>
      <w:r>
        <w:rPr>
          <w:rFonts w:ascii="Times New Roman" w:eastAsia="Times New Roman" w:hAnsi="Times New Roman" w:cs="Times New Roman"/>
          <w:color w:val="000000"/>
        </w:rPr>
        <w:t>2.</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 xml:space="preserve">Забезпечення надання  спеціалізованої паліативної допомоги </w:t>
      </w:r>
      <w:proofErr w:type="spellStart"/>
      <w:r>
        <w:rPr>
          <w:rFonts w:ascii="Times New Roman" w:eastAsia="Times New Roman" w:hAnsi="Times New Roman" w:cs="Times New Roman"/>
          <w:color w:val="000000"/>
        </w:rPr>
        <w:t>мультидисциплінарною</w:t>
      </w:r>
      <w:proofErr w:type="spellEnd"/>
      <w:r>
        <w:rPr>
          <w:rFonts w:ascii="Times New Roman" w:eastAsia="Times New Roman" w:hAnsi="Times New Roman" w:cs="Times New Roman"/>
          <w:color w:val="000000"/>
        </w:rPr>
        <w:t xml:space="preserve"> командою за місцем перебування пацієнта/пацієнтки з метою оптимізації стану його/її здоров’я, функціонування та якості життя.</w:t>
      </w:r>
    </w:p>
    <w:p w:rsidR="00F46510" w:rsidRDefault="006B6E4C">
      <w:pPr>
        <w:shd w:val="clear" w:color="auto" w:fill="FFFFFF"/>
        <w:spacing w:after="0" w:line="240" w:lineRule="auto"/>
        <w:ind w:left="420" w:hanging="360"/>
        <w:jc w:val="both"/>
        <w:rPr>
          <w:rFonts w:ascii="Times New Roman" w:eastAsia="Times New Roman" w:hAnsi="Times New Roman" w:cs="Times New Roman"/>
        </w:rPr>
      </w:pPr>
      <w:r>
        <w:rPr>
          <w:rFonts w:ascii="Times New Roman" w:eastAsia="Times New Roman" w:hAnsi="Times New Roman" w:cs="Times New Roman"/>
          <w:color w:val="000000"/>
        </w:rPr>
        <w:t>3.</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 xml:space="preserve">Забезпечення координації, доступності, планування, безперервності та наступності відповідно до побажань пацієнтів щодо вибору місця лікування та місця смерті із забезпеченням за потребою можливості одночасного отримання </w:t>
      </w:r>
      <w:proofErr w:type="spellStart"/>
      <w:r>
        <w:rPr>
          <w:rFonts w:ascii="Times New Roman" w:eastAsia="Times New Roman" w:hAnsi="Times New Roman" w:cs="Times New Roman"/>
          <w:color w:val="000000"/>
        </w:rPr>
        <w:t>куративного</w:t>
      </w:r>
      <w:proofErr w:type="spellEnd"/>
      <w:r>
        <w:rPr>
          <w:rFonts w:ascii="Times New Roman" w:eastAsia="Times New Roman" w:hAnsi="Times New Roman" w:cs="Times New Roman"/>
          <w:color w:val="000000"/>
        </w:rPr>
        <w:t xml:space="preserve"> лікування та паліативної допомоги.</w:t>
      </w:r>
    </w:p>
    <w:p w:rsidR="00F46510" w:rsidRDefault="006B6E4C">
      <w:pPr>
        <w:shd w:val="clear" w:color="auto" w:fill="FFFFFF"/>
        <w:spacing w:after="0" w:line="240" w:lineRule="auto"/>
        <w:ind w:left="420" w:hanging="360"/>
        <w:jc w:val="both"/>
        <w:rPr>
          <w:rFonts w:ascii="Times New Roman" w:eastAsia="Times New Roman" w:hAnsi="Times New Roman" w:cs="Times New Roman"/>
        </w:rPr>
      </w:pPr>
      <w:r>
        <w:rPr>
          <w:rFonts w:ascii="Times New Roman" w:eastAsia="Times New Roman" w:hAnsi="Times New Roman" w:cs="Times New Roman"/>
          <w:color w:val="000000"/>
        </w:rPr>
        <w:t>4.</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Спостереження та контроль за пацієнтом/пацієнткою, який/яка перебуває на кисневій терапії та/або респіраторній підтримці вдома.</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Вимоги до спеціалістів та кількості фахівців, які працюють на посадах:</w:t>
      </w:r>
    </w:p>
    <w:p w:rsidR="00F46510" w:rsidRDefault="006B6E4C">
      <w:pPr>
        <w:shd w:val="clear" w:color="auto" w:fill="FFFFFF"/>
        <w:spacing w:after="0" w:line="240" w:lineRule="auto"/>
        <w:ind w:left="700" w:hanging="360"/>
        <w:jc w:val="both"/>
        <w:rPr>
          <w:rFonts w:ascii="Times New Roman" w:eastAsia="Times New Roman" w:hAnsi="Times New Roman" w:cs="Times New Roman"/>
        </w:rPr>
      </w:pPr>
      <w:r>
        <w:rPr>
          <w:rFonts w:ascii="Times New Roman" w:eastAsia="Times New Roman" w:hAnsi="Times New Roman" w:cs="Times New Roman"/>
          <w:color w:val="000000"/>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За місцем надання медичних послуг:</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 xml:space="preserve">Лікар-акушер-гінеколог та/або лікар-гінеколог дитячого та підліткового віку,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дитячий,та/або лікар-гематолог-онколог дитячий, та/або лікар-кардіолог, та/або лікар-кардіолог дитячий, та/або </w:t>
      </w:r>
      <w:proofErr w:type="spellStart"/>
      <w:r>
        <w:rPr>
          <w:rFonts w:ascii="Times New Roman" w:eastAsia="Times New Roman" w:hAnsi="Times New Roman" w:cs="Times New Roman"/>
          <w:color w:val="000000"/>
        </w:rPr>
        <w:t>лікар-кардіоревматолог</w:t>
      </w:r>
      <w:proofErr w:type="spellEnd"/>
      <w:r>
        <w:rPr>
          <w:rFonts w:ascii="Times New Roman" w:eastAsia="Times New Roman" w:hAnsi="Times New Roman" w:cs="Times New Roman"/>
          <w:color w:val="000000"/>
        </w:rPr>
        <w:t xml:space="preserve"> дитячий, та/або лікар-невропатолог, та/або лікар-невролог дитячий, та/або лікар-нефролог, та/або лікар-нефролог дитячий, та/або </w:t>
      </w:r>
      <w:proofErr w:type="spellStart"/>
      <w:r>
        <w:rPr>
          <w:rFonts w:ascii="Times New Roman" w:eastAsia="Times New Roman" w:hAnsi="Times New Roman" w:cs="Times New Roman"/>
          <w:color w:val="000000"/>
        </w:rPr>
        <w:t>лікар-пульмонолог</w:t>
      </w:r>
      <w:proofErr w:type="spellEnd"/>
      <w:r>
        <w:rPr>
          <w:rFonts w:ascii="Times New Roman" w:eastAsia="Times New Roman" w:hAnsi="Times New Roman" w:cs="Times New Roman"/>
          <w:color w:val="000000"/>
        </w:rPr>
        <w:t xml:space="preserve">, та/або </w:t>
      </w:r>
      <w:proofErr w:type="spellStart"/>
      <w:r>
        <w:rPr>
          <w:rFonts w:ascii="Times New Roman" w:eastAsia="Times New Roman" w:hAnsi="Times New Roman" w:cs="Times New Roman"/>
          <w:color w:val="000000"/>
        </w:rPr>
        <w:t>лікар-пульмонолог</w:t>
      </w:r>
      <w:proofErr w:type="spellEnd"/>
      <w:r>
        <w:rPr>
          <w:rFonts w:ascii="Times New Roman" w:eastAsia="Times New Roman" w:hAnsi="Times New Roman" w:cs="Times New Roman"/>
          <w:color w:val="000000"/>
        </w:rPr>
        <w:t xml:space="preserve"> дитячий, та/або лікар-терапевт, та/або лікар загальної практики – сімейний лікар, та/або лікар-педіатр, та/або лікар-фізіотерапевт, та/або лікар-гінеколог-онколог, та/або лікар-хірург, та/або лікар-хірург дитячий, та/або лікар-хірург-онколог, та/або лікар-уролог, та/або лікар-уролог дитячий,  та/або лікар-нейрохірург, та/або лікар-нейрохірург дитячий, та/або лікар-онколог, та/або лікар-онколог дитячий, та/або лікар-отоларинголог-онколог, та/або лікар-отоларинголог, та/або лікар-отоларинголог дитячий, та/або лікар-психіатр, та/або лікар-фтизіатр, та/або лікар-фтизіатр дитячий, та/або лікар-інфекціоніст,  та/або лікар-інфекціоніст дитячий, та/або лікар з лікувальної фізкультури і спортивної медицини, та/або лікар з лікувальної фізкультури, та/або лікар фізичної та реабілітаційної медицини, та/або лікар медицини невідкладних станів, які пройшли відповідну підготовку (цикл тематичного удосконалення, цикл стажування) за напрямом «Паліативна допомога» – щонайменше 2 особи із зазначеного переліку, які працюють за основним місцем роботи цього надавача медичних послуг.</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Сестра медична / Брат медичний загальної практики – сімейної медицини та/або сестра медична, та/або фельдшер – щонайменше 4 особи із зазначеного переліку, які працюють за основним місцем роботи в цього надавача медичних послуг.</w:t>
      </w:r>
    </w:p>
    <w:p w:rsidR="00F46510" w:rsidRDefault="006B6E4C">
      <w:pPr>
        <w:shd w:val="clear" w:color="auto" w:fill="FFFFFF"/>
        <w:spacing w:after="0" w:line="240" w:lineRule="auto"/>
        <w:ind w:left="780" w:hanging="360"/>
        <w:jc w:val="both"/>
        <w:rPr>
          <w:rFonts w:ascii="Times New Roman" w:eastAsia="Times New Roman" w:hAnsi="Times New Roman" w:cs="Times New Roman"/>
        </w:rPr>
      </w:pPr>
      <w:r>
        <w:rPr>
          <w:rFonts w:ascii="Times New Roman" w:eastAsia="Times New Roman" w:hAnsi="Times New Roman" w:cs="Times New Roman"/>
          <w:color w:val="000000"/>
        </w:rPr>
        <w:t>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У надавача медичних послуг: </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Лікар-психолог та/або психолог, та/або лікар-психотерапевт,та/або психотерапевт, та/або клінічний психолог – щонайменше одна особа із зазначеного переліку, яка працює за основним місцем роботи в цього надавача медичних послуг або за сумісництвом. </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Додаткові вимоги до спеціалізації та кількості фахівців, які працюють на посадах:</w:t>
      </w:r>
    </w:p>
    <w:p w:rsidR="00F46510" w:rsidRDefault="006B6E4C">
      <w:pPr>
        <w:shd w:val="clear" w:color="auto" w:fill="FFFFFF"/>
        <w:spacing w:after="0" w:line="240" w:lineRule="auto"/>
        <w:ind w:left="700" w:hanging="360"/>
        <w:jc w:val="both"/>
        <w:rPr>
          <w:rFonts w:ascii="Times New Roman" w:eastAsia="Times New Roman" w:hAnsi="Times New Roman" w:cs="Times New Roman"/>
        </w:rPr>
      </w:pPr>
      <w:r>
        <w:rPr>
          <w:rFonts w:ascii="Times New Roman" w:eastAsia="Times New Roman" w:hAnsi="Times New Roman" w:cs="Times New Roman"/>
          <w:color w:val="000000"/>
        </w:rPr>
        <w:t>1.За місцем надання медичних послуг:</w:t>
      </w:r>
    </w:p>
    <w:p w:rsidR="00F46510" w:rsidRDefault="006B6E4C">
      <w:pPr>
        <w:numPr>
          <w:ilvl w:val="0"/>
          <w:numId w:val="2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Сестра медична (брат медичний) загальної практики – сімейної медицини та/або сестра медична, та/або фельдшер – щонайменше 2 особи із зазначеного переліку додатково до основного переліку, які працюють за основним місцем роботи в цього надавача медичних послуг.</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2. У надавача медичних послуг: </w:t>
      </w:r>
    </w:p>
    <w:p w:rsidR="00F46510" w:rsidRDefault="006B6E4C">
      <w:pPr>
        <w:numPr>
          <w:ilvl w:val="0"/>
          <w:numId w:val="24"/>
        </w:numPr>
        <w:shd w:val="clear" w:color="auto" w:fill="FFFFFF"/>
        <w:spacing w:before="24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Лікар-анестезіолог та/або лікар-хірург, та/або лікар-анестезіолог дитячий, та/або лікар-хірург дитячий (за умови надання допомоги дітям) - щонайменше 2 особи із зазначеного переліку додатково до основного переліку, які працюють за основним місцем роботи в цього надавача медичних послуг або за сумісництвом.</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Вимоги до переліку обладнання:</w:t>
      </w:r>
    </w:p>
    <w:p w:rsidR="00F46510" w:rsidRDefault="006B6E4C">
      <w:pPr>
        <w:numPr>
          <w:ilvl w:val="0"/>
          <w:numId w:val="2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бригади </w:t>
      </w:r>
      <w:proofErr w:type="spellStart"/>
      <w:r>
        <w:rPr>
          <w:rFonts w:ascii="Times New Roman" w:eastAsia="Times New Roman" w:hAnsi="Times New Roman" w:cs="Times New Roman"/>
          <w:color w:val="000000"/>
        </w:rPr>
        <w:t>мультидисциплінарної</w:t>
      </w:r>
      <w:proofErr w:type="spellEnd"/>
      <w:r>
        <w:rPr>
          <w:rFonts w:ascii="Times New Roman" w:eastAsia="Times New Roman" w:hAnsi="Times New Roman" w:cs="Times New Roman"/>
          <w:color w:val="000000"/>
        </w:rPr>
        <w:t xml:space="preserve"> команди для надання послуг з паліативної допомоги:</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пульсоксиметр</w:t>
      </w:r>
      <w:proofErr w:type="spellEnd"/>
      <w:r>
        <w:rPr>
          <w:rFonts w:ascii="Times New Roman" w:eastAsia="Times New Roman" w:hAnsi="Times New Roman" w:cs="Times New Roman"/>
          <w:color w:val="000000"/>
        </w:rPr>
        <w:t xml:space="preserve"> – щонайменше 2;</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електрокардіограф багатоканальний портативний;</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сумка-органайзер лікарська – щонайменше 2;</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сумка-холодильник – щонайменше 2;</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глюкометр</w:t>
      </w:r>
      <w:proofErr w:type="spellEnd"/>
      <w:r>
        <w:rPr>
          <w:rFonts w:ascii="Times New Roman" w:eastAsia="Times New Roman" w:hAnsi="Times New Roman" w:cs="Times New Roman"/>
          <w:color w:val="000000"/>
        </w:rPr>
        <w:t xml:space="preserve"> – щонайменше 4;</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тонометр – щонайменше 4;</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термометр безконтактний – щонайменше 4;</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мішок ручної вентиляції легенів;</w:t>
      </w:r>
    </w:p>
    <w:p w:rsidR="00F46510" w:rsidRDefault="006B6E4C">
      <w:pPr>
        <w:numPr>
          <w:ilvl w:val="0"/>
          <w:numId w:val="4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аптечка для надання невідкладної допомоги.</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t>Додаткові вимоги до переліку обладнання:</w:t>
      </w:r>
    </w:p>
    <w:p w:rsidR="00F46510" w:rsidRDefault="006B6E4C">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бригади </w:t>
      </w:r>
      <w:proofErr w:type="spellStart"/>
      <w:r>
        <w:rPr>
          <w:rFonts w:ascii="Times New Roman" w:eastAsia="Times New Roman" w:hAnsi="Times New Roman" w:cs="Times New Roman"/>
          <w:color w:val="000000"/>
        </w:rPr>
        <w:t>мультидисциплінарної</w:t>
      </w:r>
      <w:proofErr w:type="spellEnd"/>
      <w:r>
        <w:rPr>
          <w:rFonts w:ascii="Times New Roman" w:eastAsia="Times New Roman" w:hAnsi="Times New Roman" w:cs="Times New Roman"/>
          <w:color w:val="000000"/>
        </w:rPr>
        <w:t xml:space="preserve"> команди для надання послуг з паліативної допомоги:</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пульсоксиметр</w:t>
      </w:r>
      <w:proofErr w:type="spellEnd"/>
      <w:r>
        <w:rPr>
          <w:rFonts w:ascii="Times New Roman" w:eastAsia="Times New Roman" w:hAnsi="Times New Roman" w:cs="Times New Roman"/>
          <w:color w:val="000000"/>
        </w:rPr>
        <w:t xml:space="preserve"> – щонайменше 2;</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апарат для CPAP-терапії;</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набір </w:t>
      </w:r>
      <w:proofErr w:type="spellStart"/>
      <w:r>
        <w:rPr>
          <w:rFonts w:ascii="Times New Roman" w:eastAsia="Times New Roman" w:hAnsi="Times New Roman" w:cs="Times New Roman"/>
          <w:color w:val="000000"/>
        </w:rPr>
        <w:t>назо-</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орофарингеальних</w:t>
      </w:r>
      <w:proofErr w:type="spellEnd"/>
      <w:r>
        <w:rPr>
          <w:rFonts w:ascii="Times New Roman" w:eastAsia="Times New Roman" w:hAnsi="Times New Roman" w:cs="Times New Roman"/>
          <w:color w:val="000000"/>
        </w:rPr>
        <w:t xml:space="preserve"> повітроводів різних розмірів;</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комплект масок для CPAP-терапії (дорослі/дитячі);</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комплект назальних </w:t>
      </w:r>
      <w:proofErr w:type="spellStart"/>
      <w:r>
        <w:rPr>
          <w:rFonts w:ascii="Times New Roman" w:eastAsia="Times New Roman" w:hAnsi="Times New Roman" w:cs="Times New Roman"/>
          <w:color w:val="000000"/>
        </w:rPr>
        <w:t>канюль</w:t>
      </w:r>
      <w:proofErr w:type="spellEnd"/>
      <w:r>
        <w:rPr>
          <w:rFonts w:ascii="Times New Roman" w:eastAsia="Times New Roman" w:hAnsi="Times New Roman" w:cs="Times New Roman"/>
          <w:color w:val="000000"/>
        </w:rPr>
        <w:t xml:space="preserve"> (дорослі, дитячі); </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кисневий концентратор – щонайменше 4;</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аспіратор (відсмоктувач) – щонайменше 2;</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автоматичний дозатор лікувальних речовин – щонайменше 2;</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штатив для </w:t>
      </w:r>
      <w:proofErr w:type="spellStart"/>
      <w:r>
        <w:rPr>
          <w:rFonts w:ascii="Times New Roman" w:eastAsia="Times New Roman" w:hAnsi="Times New Roman" w:cs="Times New Roman"/>
          <w:color w:val="000000"/>
        </w:rPr>
        <w:t>інфузій</w:t>
      </w:r>
      <w:proofErr w:type="spellEnd"/>
      <w:r>
        <w:rPr>
          <w:rFonts w:ascii="Times New Roman" w:eastAsia="Times New Roman" w:hAnsi="Times New Roman" w:cs="Times New Roman"/>
          <w:color w:val="000000"/>
        </w:rPr>
        <w:t xml:space="preserve"> (крапельниць) – щонайменше 2;</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сумка-холодильник – щонайменше 2;</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набор хірургічних інструментів для обробки ран та пролежнів;</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глюкометр</w:t>
      </w:r>
      <w:proofErr w:type="spellEnd"/>
      <w:r>
        <w:rPr>
          <w:rFonts w:ascii="Times New Roman" w:eastAsia="Times New Roman" w:hAnsi="Times New Roman" w:cs="Times New Roman"/>
          <w:color w:val="000000"/>
        </w:rPr>
        <w:t xml:space="preserve"> – щонайменше 4;</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тонометр та/або тонометр педіатричний з манжетками для дітей різного віку – щонайменше 4;</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термометр безконтактний – щонайменше 4;</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мішок ручної вентиляції легенів;</w:t>
      </w:r>
    </w:p>
    <w:p w:rsidR="00F46510" w:rsidRDefault="006B6E4C">
      <w:pPr>
        <w:numPr>
          <w:ilvl w:val="0"/>
          <w:numId w:val="4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аптечка для надання невідкладної допомоги.</w:t>
      </w:r>
    </w:p>
    <w:p w:rsidR="00F46510" w:rsidRDefault="006B6E4C">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rPr>
        <w:lastRenderedPageBreak/>
        <w:t>Інші вимоги:</w:t>
      </w:r>
    </w:p>
    <w:p w:rsidR="00F46510" w:rsidRDefault="006B6E4C">
      <w:pPr>
        <w:numPr>
          <w:ilvl w:val="0"/>
          <w:numId w:val="2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ліцензії на провадження господарської діяльності з медичної практики.</w:t>
      </w:r>
    </w:p>
    <w:p w:rsidR="00F46510" w:rsidRDefault="00F46510">
      <w:pPr>
        <w:shd w:val="clear" w:color="auto" w:fill="FFFFFF"/>
        <w:spacing w:after="0" w:line="240" w:lineRule="auto"/>
        <w:jc w:val="both"/>
        <w:rPr>
          <w:rFonts w:ascii="Times New Roman" w:eastAsia="Times New Roman" w:hAnsi="Times New Roman" w:cs="Times New Roman"/>
        </w:rPr>
      </w:pPr>
    </w:p>
    <w:p w:rsidR="00F46510" w:rsidRDefault="006B6E4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Додаткові інші вимоги:</w:t>
      </w:r>
    </w:p>
    <w:p w:rsidR="00F46510" w:rsidRDefault="006B6E4C">
      <w:pPr>
        <w:numPr>
          <w:ilvl w:val="0"/>
          <w:numId w:val="2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у ЗОЗ рецептурних бланків форми № 1 та № 3.</w:t>
      </w:r>
    </w:p>
    <w:p w:rsidR="00F46510" w:rsidRDefault="00F46510"/>
    <w:p w:rsidR="00F46510" w:rsidRDefault="00F46510"/>
    <w:p w:rsidR="00F46510" w:rsidRDefault="00F46510"/>
    <w:p w:rsidR="00F46510" w:rsidRDefault="00F46510"/>
    <w:p w:rsidR="00F46510" w:rsidRDefault="00F46510"/>
    <w:p w:rsidR="00F46510" w:rsidRDefault="006B6E4C">
      <w:pPr>
        <w:shd w:val="clear" w:color="auto" w:fill="FFFFFF"/>
        <w:spacing w:after="0" w:line="240" w:lineRule="auto"/>
        <w:ind w:firstLine="7797"/>
        <w:jc w:val="both"/>
        <w:rPr>
          <w:rFonts w:ascii="Times New Roman" w:eastAsia="Times New Roman" w:hAnsi="Times New Roman" w:cs="Times New Roman"/>
        </w:rPr>
      </w:pPr>
      <w:r>
        <w:rPr>
          <w:rFonts w:ascii="Times New Roman" w:eastAsia="Times New Roman" w:hAnsi="Times New Roman" w:cs="Times New Roman"/>
          <w:color w:val="000000"/>
        </w:rPr>
        <w:t>Додаток 1</w:t>
      </w:r>
    </w:p>
    <w:p w:rsidR="00F46510" w:rsidRDefault="006B6E4C">
      <w:pPr>
        <w:shd w:val="clear" w:color="auto" w:fill="FFFFFF"/>
        <w:spacing w:before="140" w:after="140" w:line="240" w:lineRule="auto"/>
        <w:ind w:left="920"/>
        <w:jc w:val="center"/>
        <w:rPr>
          <w:rFonts w:ascii="Times New Roman" w:eastAsia="Times New Roman" w:hAnsi="Times New Roman" w:cs="Times New Roman"/>
          <w:b/>
        </w:rPr>
      </w:pPr>
      <w:r>
        <w:rPr>
          <w:rFonts w:ascii="Times New Roman" w:eastAsia="Times New Roman" w:hAnsi="Times New Roman" w:cs="Times New Roman"/>
          <w:b/>
          <w:color w:val="000000"/>
        </w:rPr>
        <w:t> </w:t>
      </w:r>
      <w:r>
        <w:rPr>
          <w:rFonts w:ascii="Times New Roman" w:eastAsia="Times New Roman" w:hAnsi="Times New Roman" w:cs="Times New Roman"/>
          <w:b/>
          <w:color w:val="333333"/>
          <w:highlight w:val="white"/>
        </w:rPr>
        <w:t>ШКАЛА КОМОРБІДНОСТІ</w:t>
      </w:r>
    </w:p>
    <w:p w:rsidR="00F46510" w:rsidRDefault="00F46510">
      <w:pPr>
        <w:spacing w:after="0" w:line="240" w:lineRule="auto"/>
        <w:rPr>
          <w:rFonts w:ascii="Times New Roman" w:eastAsia="Times New Roman" w:hAnsi="Times New Roman" w:cs="Times New Roman"/>
        </w:rPr>
      </w:pPr>
    </w:p>
    <w:tbl>
      <w:tblPr>
        <w:tblStyle w:val="ae"/>
        <w:tblW w:w="9629" w:type="dxa"/>
        <w:tblInd w:w="0" w:type="dxa"/>
        <w:tblLayout w:type="fixed"/>
        <w:tblLook w:val="0400"/>
      </w:tblPr>
      <w:tblGrid>
        <w:gridCol w:w="914"/>
        <w:gridCol w:w="3887"/>
        <w:gridCol w:w="3923"/>
        <w:gridCol w:w="905"/>
      </w:tblGrid>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Код 3</w:t>
            </w:r>
            <w:r>
              <w:rPr>
                <w:rFonts w:ascii="Times New Roman" w:eastAsia="Times New Roman" w:hAnsi="Times New Roman" w:cs="Times New Roman"/>
                <w:b/>
                <w:color w:val="000000"/>
              </w:rPr>
              <w:br/>
              <w:t xml:space="preserve"> рівень</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Назва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Виключення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Індекс</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A04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бактеріальні кишкові інфекції</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A09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Інший гастроентерит та коліт інфекційного та неуточненого походження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D64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анемії</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E05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Тиреотоксикоз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E16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порушення внутрішньої секреції підшлункової залози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E53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Дефіцит інших</w:t>
            </w:r>
            <w:r>
              <w:rPr>
                <w:rFonts w:ascii="Times New Roman" w:eastAsia="Times New Roman" w:hAnsi="Times New Roman" w:cs="Times New Roman"/>
                <w:color w:val="000000"/>
              </w:rPr>
              <w:br/>
              <w:t xml:space="preserve"> вітамінів групи В</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1,9</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E55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Дефіцит вітаміну D</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E55.9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E86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Виснаження об'єму</w:t>
            </w:r>
            <w:r>
              <w:rPr>
                <w:rFonts w:ascii="Times New Roman" w:eastAsia="Times New Roman" w:hAnsi="Times New Roman" w:cs="Times New Roman"/>
                <w:color w:val="000000"/>
              </w:rPr>
              <w:br/>
              <w:t xml:space="preserve"> рідин організму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F00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Деменція при хворобі Альцгеймера (G30.-†)</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7,1</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Судинна деменція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Неуточнена деменція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2,1</w:t>
            </w:r>
          </w:p>
        </w:tc>
      </w:tr>
      <w:tr w:rsidR="00F46510">
        <w:trPr>
          <w:trHeight w:val="195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Делірій, не спричинений алкоголем та іншими психоактивними речовинами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3,2</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F10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Розлади психіки та поведінки внаслідок вживання алкоголю</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F10.9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Депресивний епізод</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G20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Хвороба Паркінсона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G30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Хвороба Альцгеймера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Умовно виключено, коли використовується код G30* з будь-яким із F00* коди в тому ж епізоді</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4</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G31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дегенеративні хвороби нервової системи, не</w:t>
            </w:r>
            <w:r>
              <w:rPr>
                <w:rFonts w:ascii="Times New Roman" w:eastAsia="Times New Roman" w:hAnsi="Times New Roman" w:cs="Times New Roman"/>
                <w:color w:val="000000"/>
              </w:rPr>
              <w:br/>
              <w:t xml:space="preserve">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G40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Епілепсія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G45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Транзиторні</w:t>
            </w:r>
            <w:proofErr w:type="spellEnd"/>
            <w:r>
              <w:rPr>
                <w:rFonts w:ascii="Times New Roman" w:eastAsia="Times New Roman" w:hAnsi="Times New Roman" w:cs="Times New Roman"/>
                <w:color w:val="000000"/>
              </w:rPr>
              <w:t xml:space="preserve"> церебральні ішемічні напади та пов'язані з</w:t>
            </w:r>
            <w:r>
              <w:rPr>
                <w:rFonts w:ascii="Times New Roman" w:eastAsia="Times New Roman" w:hAnsi="Times New Roman" w:cs="Times New Roman"/>
                <w:color w:val="000000"/>
              </w:rPr>
              <w:br/>
              <w:t xml:space="preserve"> ними синдроми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G81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Геміплегія</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4,4</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H54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Порушення зору, включно з бінокулярною чи монокулярною сліпотою</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H54.3, H54.9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1,9</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H91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Інша втрата слуху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I63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Інфаркт головного мозку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I67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w:t>
            </w:r>
            <w:proofErr w:type="spellStart"/>
            <w:r>
              <w:rPr>
                <w:rFonts w:ascii="Times New Roman" w:eastAsia="Times New Roman" w:hAnsi="Times New Roman" w:cs="Times New Roman"/>
                <w:color w:val="000000"/>
              </w:rPr>
              <w:t>цереброваскулярні</w:t>
            </w:r>
            <w:proofErr w:type="spellEnd"/>
            <w:r>
              <w:rPr>
                <w:rFonts w:ascii="Times New Roman" w:eastAsia="Times New Roman" w:hAnsi="Times New Roman" w:cs="Times New Roman"/>
                <w:color w:val="000000"/>
              </w:rPr>
              <w:t xml:space="preserve"> хвороби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I67.9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2,6</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I95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Гіпотензія</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J18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Пневмонія, збудник не уточнений</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J22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Гостра респіраторна інфекція нижніх дихальних шляхів, неуточнена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J69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Пневмоніт</w:t>
            </w:r>
            <w:proofErr w:type="spellEnd"/>
            <w:r>
              <w:rPr>
                <w:rFonts w:ascii="Times New Roman" w:eastAsia="Times New Roman" w:hAnsi="Times New Roman" w:cs="Times New Roman"/>
                <w:color w:val="000000"/>
              </w:rPr>
              <w:t>, спричинений твердими речовинами та рідинами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J96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Дихальна недостатність,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K26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Виразка дванадцятипалої кишки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K26.9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K52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неінфекційні гастроентерити та коліти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0,3</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K59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функціональні порушення кишечнику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K59.0, K59.1, K59.4</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K92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хвороби органів травлення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K92.9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L03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Флегмона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L03.19, L03.9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L08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місцеві інфекції шкіри та підшкірної клітковини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L08.1, L08.8, L08.9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L89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Пролежень</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1,7</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L97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Виразка нижньої кінцівки,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M15*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Поліартроз</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M15.9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M19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Інший артроз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M19.09, M19.19, M19.29, M19.89, M19.9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M25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порушення суглобів,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M25.09, M25.19, M25.29, M25.39, M25.49, M25.5*, M25.6*, M25.79, M25.89, M25.9*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M41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Сколіоз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M41.09, M41.19, M41.29, M41.39, M41.49, M41.59, M41.99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M48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w:t>
            </w:r>
            <w:proofErr w:type="spellStart"/>
            <w:r>
              <w:rPr>
                <w:rFonts w:ascii="Times New Roman" w:eastAsia="Times New Roman" w:hAnsi="Times New Roman" w:cs="Times New Roman"/>
                <w:color w:val="000000"/>
              </w:rPr>
              <w:t>спондилопатії</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M48.09, M48.19, M48.29, M48.39, M48.49, M48.59, M48.89, M48.99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F46510">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M79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ураження м'яких тканин, не класифіковані в інших</w:t>
            </w:r>
            <w:r>
              <w:rPr>
                <w:rFonts w:ascii="Times New Roman" w:eastAsia="Times New Roman" w:hAnsi="Times New Roman" w:cs="Times New Roman"/>
                <w:color w:val="000000"/>
              </w:rPr>
              <w:br/>
              <w:t xml:space="preserve">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M79.0*, M79.1*, M79.29, M79.3*, M79.49, M79.59, M79.6*, M79.79, M79.86, M79.89, M79.9*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M80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Остеопороз із патологічним переломом</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M80.09, M80.19, M80.29, M80.39, M80.49, M80.59, M80.99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N17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Гостра ниркова недостатність</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N18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Хронічна хвороба нирок</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N18.1-N18.3</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N20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Камені нирки та </w:t>
            </w:r>
            <w:proofErr w:type="spellStart"/>
            <w:r>
              <w:rPr>
                <w:rFonts w:ascii="Times New Roman" w:eastAsia="Times New Roman" w:hAnsi="Times New Roman" w:cs="Times New Roman"/>
                <w:color w:val="000000"/>
              </w:rPr>
              <w:t>сечовода</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N28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хвороби нирки та </w:t>
            </w:r>
            <w:proofErr w:type="spellStart"/>
            <w:r>
              <w:rPr>
                <w:rFonts w:ascii="Times New Roman" w:eastAsia="Times New Roman" w:hAnsi="Times New Roman" w:cs="Times New Roman"/>
                <w:color w:val="000000"/>
              </w:rPr>
              <w:t>сечовода</w:t>
            </w:r>
            <w:proofErr w:type="spellEnd"/>
            <w:r>
              <w:rPr>
                <w:rFonts w:ascii="Times New Roman" w:eastAsia="Times New Roman" w:hAnsi="Times New Roman" w:cs="Times New Roman"/>
                <w:color w:val="000000"/>
              </w:rPr>
              <w:t>,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N28.1, N28.9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1,3</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N39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розлади сечовивідної системи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N39.9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3,2</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R02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Гангрена,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Неуточнене нетримання сечі</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F46510">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R40.2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Кома, неуточнена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2,5</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R56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Судоми,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2,6</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Відкрита рана голови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Внутрішньочерепна травма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S06.00</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2,4</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та неуточнені травми голови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S22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ребер, грудини та грудного відділу хребта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F46510">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поперекового відділу хребта та кісток таза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S42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плеча та кісток плечового поясу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S51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Відкрита рана передпліччя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F46510">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S72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стегнової кістки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F46510">
        <w:trPr>
          <w:trHeight w:val="226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T83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Ускладнення, пов'язані з сечостатевими протезними пристроями, імплантатами та трансплантатами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2,4</w:t>
            </w:r>
          </w:p>
        </w:tc>
      </w:tr>
      <w:tr w:rsidR="00F46510">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Z06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Резистентність до протимікробних препаратів</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46510" w:rsidRDefault="006B6E4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bl>
    <w:p w:rsidR="00F46510" w:rsidRDefault="00F46510"/>
    <w:sectPr w:rsidR="00F46510" w:rsidSect="003930D0">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ptos">
    <w:altName w:val="Calibri"/>
    <w:charset w:val="00"/>
    <w:family w:val="auto"/>
    <w:pitch w:val="default"/>
    <w:sig w:usb0="00000000" w:usb1="00000000" w:usb2="00000000" w:usb3="00000000" w:csb0="00000000" w:csb1="00000000"/>
  </w:font>
  <w:font w:name="Aptos Display">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C85"/>
    <w:multiLevelType w:val="multilevel"/>
    <w:tmpl w:val="AF5E5F3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2077D63"/>
    <w:multiLevelType w:val="multilevel"/>
    <w:tmpl w:val="3020BDA4"/>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7463072"/>
    <w:multiLevelType w:val="multilevel"/>
    <w:tmpl w:val="9168E9F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798122D"/>
    <w:multiLevelType w:val="multilevel"/>
    <w:tmpl w:val="E7401C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07B2571C"/>
    <w:multiLevelType w:val="multilevel"/>
    <w:tmpl w:val="0E2E68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B417947"/>
    <w:multiLevelType w:val="multilevel"/>
    <w:tmpl w:val="FD0E935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C752983"/>
    <w:multiLevelType w:val="multilevel"/>
    <w:tmpl w:val="7A0228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32B14F3"/>
    <w:multiLevelType w:val="multilevel"/>
    <w:tmpl w:val="9F40FF9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3AE394C"/>
    <w:multiLevelType w:val="multilevel"/>
    <w:tmpl w:val="9ECA45D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4A708A5"/>
    <w:multiLevelType w:val="multilevel"/>
    <w:tmpl w:val="9B0EEA7E"/>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1652006F"/>
    <w:multiLevelType w:val="multilevel"/>
    <w:tmpl w:val="AEFC932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1A532225"/>
    <w:multiLevelType w:val="multilevel"/>
    <w:tmpl w:val="42B2F1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CBB7783"/>
    <w:multiLevelType w:val="multilevel"/>
    <w:tmpl w:val="7E7A7C7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1F6513A2"/>
    <w:multiLevelType w:val="multilevel"/>
    <w:tmpl w:val="C7E67D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2030048E"/>
    <w:multiLevelType w:val="multilevel"/>
    <w:tmpl w:val="F64A26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21A561E2"/>
    <w:multiLevelType w:val="multilevel"/>
    <w:tmpl w:val="D43CA5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CDA62F5"/>
    <w:multiLevelType w:val="multilevel"/>
    <w:tmpl w:val="32FEC3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2D4F720B"/>
    <w:multiLevelType w:val="multilevel"/>
    <w:tmpl w:val="9D28923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30735B2D"/>
    <w:multiLevelType w:val="multilevel"/>
    <w:tmpl w:val="1C8CA5C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3A546A83"/>
    <w:multiLevelType w:val="multilevel"/>
    <w:tmpl w:val="DFBA80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nsid w:val="3BCA77C9"/>
    <w:multiLevelType w:val="multilevel"/>
    <w:tmpl w:val="4F48FA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3E895B71"/>
    <w:multiLevelType w:val="multilevel"/>
    <w:tmpl w:val="83C6E0F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3EF462D4"/>
    <w:multiLevelType w:val="multilevel"/>
    <w:tmpl w:val="546635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F94560E"/>
    <w:multiLevelType w:val="multilevel"/>
    <w:tmpl w:val="61AC5E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nsid w:val="447F6E37"/>
    <w:multiLevelType w:val="multilevel"/>
    <w:tmpl w:val="E6BC6B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4B942E1C"/>
    <w:multiLevelType w:val="multilevel"/>
    <w:tmpl w:val="2954CFF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4F6E0691"/>
    <w:multiLevelType w:val="multilevel"/>
    <w:tmpl w:val="2D9413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B2976AB"/>
    <w:multiLevelType w:val="multilevel"/>
    <w:tmpl w:val="B2B2CC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nsid w:val="602665CB"/>
    <w:multiLevelType w:val="multilevel"/>
    <w:tmpl w:val="E8FCB6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nsid w:val="608F1163"/>
    <w:multiLevelType w:val="multilevel"/>
    <w:tmpl w:val="8A8A3D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610D7DC6"/>
    <w:multiLevelType w:val="multilevel"/>
    <w:tmpl w:val="D11A665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61624ABA"/>
    <w:multiLevelType w:val="multilevel"/>
    <w:tmpl w:val="1FEAAF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nsid w:val="62244907"/>
    <w:multiLevelType w:val="multilevel"/>
    <w:tmpl w:val="AC34B25A"/>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64281CF1"/>
    <w:multiLevelType w:val="multilevel"/>
    <w:tmpl w:val="EC342E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nsid w:val="65581AE7"/>
    <w:multiLevelType w:val="multilevel"/>
    <w:tmpl w:val="7480DB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nsid w:val="679B00F6"/>
    <w:multiLevelType w:val="multilevel"/>
    <w:tmpl w:val="19C621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6C3B6195"/>
    <w:multiLevelType w:val="multilevel"/>
    <w:tmpl w:val="9624776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6E1E5326"/>
    <w:multiLevelType w:val="multilevel"/>
    <w:tmpl w:val="631A62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75A92DF5"/>
    <w:multiLevelType w:val="multilevel"/>
    <w:tmpl w:val="A568F4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76B70D63"/>
    <w:multiLevelType w:val="multilevel"/>
    <w:tmpl w:val="969E9DB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773D309F"/>
    <w:multiLevelType w:val="multilevel"/>
    <w:tmpl w:val="1CC87D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nsid w:val="77491080"/>
    <w:multiLevelType w:val="multilevel"/>
    <w:tmpl w:val="77C89A24"/>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7D2E2093"/>
    <w:multiLevelType w:val="multilevel"/>
    <w:tmpl w:val="CCEAC0DE"/>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7E083C70"/>
    <w:multiLevelType w:val="multilevel"/>
    <w:tmpl w:val="9A7E50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7F7E497A"/>
    <w:multiLevelType w:val="multilevel"/>
    <w:tmpl w:val="3CDAC1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nsid w:val="7F937641"/>
    <w:multiLevelType w:val="multilevel"/>
    <w:tmpl w:val="E0C8F1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0"/>
  </w:num>
  <w:num w:numId="2">
    <w:abstractNumId w:val="23"/>
  </w:num>
  <w:num w:numId="3">
    <w:abstractNumId w:val="44"/>
  </w:num>
  <w:num w:numId="4">
    <w:abstractNumId w:val="34"/>
  </w:num>
  <w:num w:numId="5">
    <w:abstractNumId w:val="13"/>
  </w:num>
  <w:num w:numId="6">
    <w:abstractNumId w:val="27"/>
  </w:num>
  <w:num w:numId="7">
    <w:abstractNumId w:val="31"/>
  </w:num>
  <w:num w:numId="8">
    <w:abstractNumId w:val="28"/>
  </w:num>
  <w:num w:numId="9">
    <w:abstractNumId w:val="3"/>
  </w:num>
  <w:num w:numId="10">
    <w:abstractNumId w:val="20"/>
  </w:num>
  <w:num w:numId="11">
    <w:abstractNumId w:val="15"/>
  </w:num>
  <w:num w:numId="12">
    <w:abstractNumId w:val="16"/>
  </w:num>
  <w:num w:numId="13">
    <w:abstractNumId w:val="22"/>
  </w:num>
  <w:num w:numId="14">
    <w:abstractNumId w:val="39"/>
  </w:num>
  <w:num w:numId="15">
    <w:abstractNumId w:val="7"/>
  </w:num>
  <w:num w:numId="16">
    <w:abstractNumId w:val="32"/>
  </w:num>
  <w:num w:numId="17">
    <w:abstractNumId w:val="26"/>
  </w:num>
  <w:num w:numId="18">
    <w:abstractNumId w:val="9"/>
  </w:num>
  <w:num w:numId="19">
    <w:abstractNumId w:val="25"/>
  </w:num>
  <w:num w:numId="20">
    <w:abstractNumId w:val="38"/>
  </w:num>
  <w:num w:numId="21">
    <w:abstractNumId w:val="41"/>
  </w:num>
  <w:num w:numId="22">
    <w:abstractNumId w:val="1"/>
  </w:num>
  <w:num w:numId="23">
    <w:abstractNumId w:val="30"/>
  </w:num>
  <w:num w:numId="24">
    <w:abstractNumId w:val="2"/>
  </w:num>
  <w:num w:numId="25">
    <w:abstractNumId w:val="37"/>
  </w:num>
  <w:num w:numId="26">
    <w:abstractNumId w:val="24"/>
  </w:num>
  <w:num w:numId="27">
    <w:abstractNumId w:val="43"/>
  </w:num>
  <w:num w:numId="28">
    <w:abstractNumId w:val="35"/>
  </w:num>
  <w:num w:numId="29">
    <w:abstractNumId w:val="29"/>
  </w:num>
  <w:num w:numId="30">
    <w:abstractNumId w:val="12"/>
  </w:num>
  <w:num w:numId="31">
    <w:abstractNumId w:val="18"/>
  </w:num>
  <w:num w:numId="32">
    <w:abstractNumId w:val="8"/>
  </w:num>
  <w:num w:numId="33">
    <w:abstractNumId w:val="36"/>
  </w:num>
  <w:num w:numId="34">
    <w:abstractNumId w:val="6"/>
  </w:num>
  <w:num w:numId="35">
    <w:abstractNumId w:val="5"/>
  </w:num>
  <w:num w:numId="36">
    <w:abstractNumId w:val="17"/>
  </w:num>
  <w:num w:numId="37">
    <w:abstractNumId w:val="4"/>
  </w:num>
  <w:num w:numId="38">
    <w:abstractNumId w:val="21"/>
  </w:num>
  <w:num w:numId="39">
    <w:abstractNumId w:val="0"/>
  </w:num>
  <w:num w:numId="40">
    <w:abstractNumId w:val="10"/>
  </w:num>
  <w:num w:numId="41">
    <w:abstractNumId w:val="11"/>
  </w:num>
  <w:num w:numId="42">
    <w:abstractNumId w:val="42"/>
  </w:num>
  <w:num w:numId="43">
    <w:abstractNumId w:val="19"/>
  </w:num>
  <w:num w:numId="44">
    <w:abstractNumId w:val="33"/>
  </w:num>
  <w:num w:numId="45">
    <w:abstractNumId w:val="45"/>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46510"/>
    <w:rsid w:val="003930D0"/>
    <w:rsid w:val="006B6E4C"/>
    <w:rsid w:val="007A3137"/>
    <w:rsid w:val="00850BA5"/>
    <w:rsid w:val="00F46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ptos"/>
        <w:sz w:val="24"/>
        <w:szCs w:val="24"/>
        <w:lang w:val="uk-UA" w:eastAsia="uk-UA"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D0"/>
  </w:style>
  <w:style w:type="paragraph" w:styleId="1">
    <w:name w:val="heading 1"/>
    <w:basedOn w:val="a"/>
    <w:next w:val="a"/>
    <w:link w:val="10"/>
    <w:uiPriority w:val="9"/>
    <w:qFormat/>
    <w:rsid w:val="00AC1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C1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C15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C15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C15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C15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15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15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15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930D0"/>
    <w:tblPr>
      <w:tblCellMar>
        <w:top w:w="0" w:type="dxa"/>
        <w:left w:w="0" w:type="dxa"/>
        <w:bottom w:w="0" w:type="dxa"/>
        <w:right w:w="0" w:type="dxa"/>
      </w:tblCellMar>
    </w:tblPr>
  </w:style>
  <w:style w:type="paragraph" w:styleId="a3">
    <w:name w:val="Title"/>
    <w:basedOn w:val="a"/>
    <w:next w:val="a"/>
    <w:link w:val="a4"/>
    <w:uiPriority w:val="10"/>
    <w:qFormat/>
    <w:rsid w:val="00AC1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AC150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150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150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150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150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15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1501"/>
    <w:rPr>
      <w:rFonts w:eastAsiaTheme="majorEastAsia" w:cstheme="majorBidi"/>
      <w:color w:val="595959" w:themeColor="text1" w:themeTint="A6"/>
    </w:rPr>
  </w:style>
  <w:style w:type="character" w:customStyle="1" w:styleId="80">
    <w:name w:val="Заголовок 8 Знак"/>
    <w:basedOn w:val="a0"/>
    <w:link w:val="8"/>
    <w:uiPriority w:val="9"/>
    <w:semiHidden/>
    <w:rsid w:val="00AC15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1501"/>
    <w:rPr>
      <w:rFonts w:eastAsiaTheme="majorEastAsia" w:cstheme="majorBidi"/>
      <w:color w:val="272727" w:themeColor="text1" w:themeTint="D8"/>
    </w:rPr>
  </w:style>
  <w:style w:type="character" w:customStyle="1" w:styleId="a4">
    <w:name w:val="Название Знак"/>
    <w:basedOn w:val="a0"/>
    <w:link w:val="a3"/>
    <w:uiPriority w:val="10"/>
    <w:rsid w:val="00AC1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0D0"/>
    <w:rPr>
      <w:color w:val="595959"/>
      <w:sz w:val="28"/>
      <w:szCs w:val="28"/>
    </w:rPr>
  </w:style>
  <w:style w:type="character" w:customStyle="1" w:styleId="a6">
    <w:name w:val="Подзаголовок Знак"/>
    <w:basedOn w:val="a0"/>
    <w:link w:val="a5"/>
    <w:uiPriority w:val="11"/>
    <w:rsid w:val="00AC15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1501"/>
    <w:pPr>
      <w:spacing w:before="160"/>
      <w:jc w:val="center"/>
    </w:pPr>
    <w:rPr>
      <w:i/>
      <w:iCs/>
      <w:color w:val="404040" w:themeColor="text1" w:themeTint="BF"/>
    </w:rPr>
  </w:style>
  <w:style w:type="character" w:customStyle="1" w:styleId="22">
    <w:name w:val="Цитата 2 Знак"/>
    <w:basedOn w:val="a0"/>
    <w:link w:val="21"/>
    <w:uiPriority w:val="29"/>
    <w:rsid w:val="00AC1501"/>
    <w:rPr>
      <w:i/>
      <w:iCs/>
      <w:color w:val="404040" w:themeColor="text1" w:themeTint="BF"/>
    </w:rPr>
  </w:style>
  <w:style w:type="paragraph" w:styleId="a7">
    <w:name w:val="List Paragraph"/>
    <w:basedOn w:val="a"/>
    <w:uiPriority w:val="34"/>
    <w:qFormat/>
    <w:rsid w:val="00AC1501"/>
    <w:pPr>
      <w:ind w:left="720"/>
      <w:contextualSpacing/>
    </w:pPr>
  </w:style>
  <w:style w:type="character" w:styleId="a8">
    <w:name w:val="Intense Emphasis"/>
    <w:basedOn w:val="a0"/>
    <w:uiPriority w:val="21"/>
    <w:qFormat/>
    <w:rsid w:val="00AC1501"/>
    <w:rPr>
      <w:i/>
      <w:iCs/>
      <w:color w:val="0F4761" w:themeColor="accent1" w:themeShade="BF"/>
    </w:rPr>
  </w:style>
  <w:style w:type="paragraph" w:styleId="a9">
    <w:name w:val="Intense Quote"/>
    <w:basedOn w:val="a"/>
    <w:next w:val="a"/>
    <w:link w:val="aa"/>
    <w:uiPriority w:val="30"/>
    <w:qFormat/>
    <w:rsid w:val="00AC1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C1501"/>
    <w:rPr>
      <w:i/>
      <w:iCs/>
      <w:color w:val="0F4761" w:themeColor="accent1" w:themeShade="BF"/>
    </w:rPr>
  </w:style>
  <w:style w:type="character" w:styleId="ab">
    <w:name w:val="Intense Reference"/>
    <w:basedOn w:val="a0"/>
    <w:uiPriority w:val="32"/>
    <w:qFormat/>
    <w:rsid w:val="00AC1501"/>
    <w:rPr>
      <w:b/>
      <w:bCs/>
      <w:smallCaps/>
      <w:color w:val="0F4761" w:themeColor="accent1" w:themeShade="BF"/>
      <w:spacing w:val="5"/>
    </w:rPr>
  </w:style>
  <w:style w:type="paragraph" w:styleId="ac">
    <w:name w:val="Normal (Web)"/>
    <w:basedOn w:val="a"/>
    <w:uiPriority w:val="99"/>
    <w:semiHidden/>
    <w:unhideWhenUsed/>
    <w:rsid w:val="003266FF"/>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a0"/>
    <w:rsid w:val="003266FF"/>
  </w:style>
  <w:style w:type="table" w:customStyle="1" w:styleId="ad">
    <w:basedOn w:val="TableNormal"/>
    <w:rsid w:val="003930D0"/>
    <w:tblPr>
      <w:tblStyleRowBandSize w:val="1"/>
      <w:tblStyleColBandSize w:val="1"/>
      <w:tblCellMar>
        <w:top w:w="15" w:type="dxa"/>
        <w:left w:w="15" w:type="dxa"/>
        <w:bottom w:w="15" w:type="dxa"/>
        <w:right w:w="15" w:type="dxa"/>
      </w:tblCellMar>
    </w:tblPr>
  </w:style>
  <w:style w:type="table" w:customStyle="1" w:styleId="ae">
    <w:basedOn w:val="TableNormal"/>
    <w:rsid w:val="003930D0"/>
    <w:tblPr>
      <w:tblStyleRowBandSize w:val="1"/>
      <w:tblStyleColBandSize w:val="1"/>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EGTd1ZiCxSRPllIegszOireuA==">CgMxLjA4AGo3ChRzdWdnZXN0LngxMmdwOTVmYm1icBIf0JDQu9GM0LHRltC90LAg0JLQvtC70L7RiNC40L3QsGo3ChRzdWdnZXN0LjJucGhtbHo2em94ehIf0JDQu9GM0LHRltC90LAg0JLQvtC70L7RiNC40L3QsHIhMVVDdjR0aURtVWIyZ1NiNEZwVzQ1MS1qMlpZNms3eU1m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3176</Words>
  <Characters>18109</Characters>
  <Application>Microsoft Office Word</Application>
  <DocSecurity>0</DocSecurity>
  <Lines>150</Lines>
  <Paragraphs>42</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21243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Альбіна Волошина</dc:creator>
  <cp:lastModifiedBy>User</cp:lastModifiedBy>
  <cp:revision>2</cp:revision>
  <dcterms:created xsi:type="dcterms:W3CDTF">2025-08-11T10:44:00Z</dcterms:created>
  <dcterms:modified xsi:type="dcterms:W3CDTF">2025-08-11T10:44:00Z</dcterms:modified>
</cp:coreProperties>
</file>